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192" w:lineRule="auto"/>
        <w:jc w:val="center"/>
        <w:rPr>
          <w:rFonts w:ascii="Avenir Next Regular" w:hAnsi="Avenir Next Regular"/>
          <w:sz w:val="66"/>
          <w:szCs w:val="66"/>
        </w:rPr>
      </w:pPr>
    </w:p>
    <w:p>
      <w:pPr>
        <w:pStyle w:val="Body A"/>
        <w:jc w:val="center"/>
        <w:rPr>
          <w:rFonts w:ascii="Avenir Next Regular" w:hAnsi="Avenir Next Regular"/>
        </w:rPr>
      </w:pPr>
    </w:p>
    <w:p>
      <w:pPr>
        <w:pStyle w:val="Body A"/>
        <w:jc w:val="center"/>
        <w:rPr>
          <w:rFonts w:ascii="Avenir Next Regular" w:hAnsi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hAnsi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hAnsi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hAnsi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hAnsi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72"/>
          <w:szCs w:val="72"/>
        </w:rPr>
      </w:pPr>
      <w:r>
        <w:rPr>
          <w:rFonts w:ascii="Avenir Next Regular" w:hAnsi="Avenir Next Regular"/>
          <w:sz w:val="72"/>
          <w:szCs w:val="72"/>
          <w:rtl w:val="0"/>
          <w:lang w:val="en-US"/>
        </w:rPr>
        <w:t>Dwelling with God</w:t>
      </w: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  <w:rtl w:val="0"/>
          <w:lang w:val="en-US"/>
        </w:rPr>
        <w:t>A Study of Leviticus</w:t>
      </w: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  <w:r>
        <w:rPr>
          <w:rFonts w:ascii="Avenir Next Regular" w:hAnsi="Avenir Next Regular" w:hint="default"/>
          <w:sz w:val="30"/>
          <w:szCs w:val="30"/>
          <w:rtl w:val="1"/>
          <w:lang w:val="ar-SA" w:bidi="ar-SA"/>
        </w:rPr>
        <w:t>“</w:t>
      </w:r>
      <w:r>
        <w:rPr>
          <w:rFonts w:ascii="Avenir Next Regular" w:hAnsi="Avenir Next Regular"/>
          <w:sz w:val="30"/>
          <w:szCs w:val="30"/>
          <w:rtl w:val="0"/>
          <w:lang w:val="en-US"/>
        </w:rPr>
        <w:t xml:space="preserve">O Lord, who shall sojourn in your tent? </w:t>
      </w: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  <w:rtl w:val="0"/>
          <w:lang w:val="en-US"/>
        </w:rPr>
        <w:t>Who shall dwell on your holy hill?</w:t>
      </w:r>
      <w:r>
        <w:rPr>
          <w:rFonts w:ascii="Avenir Next Regular" w:hAnsi="Avenir Next Regular" w:hint="default"/>
          <w:sz w:val="30"/>
          <w:szCs w:val="30"/>
          <w:rtl w:val="0"/>
        </w:rPr>
        <w:t>”</w:t>
      </w: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  <w:rtl w:val="0"/>
          <w:lang w:val="it-IT"/>
        </w:rPr>
        <w:t>Psalm 15.1</w:t>
      </w: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sz w:val="30"/>
          <w:szCs w:val="30"/>
        </w:rPr>
      </w:pPr>
    </w:p>
    <w:p>
      <w:pPr>
        <w:pStyle w:val="Body A"/>
        <w:jc w:val="center"/>
        <w:rPr>
          <w:rFonts w:ascii="Avenir Next Ultra Light" w:cs="Avenir Next Ultra Light" w:hAnsi="Avenir Next Ultra Light" w:eastAsia="Avenir Next Ultra Light"/>
          <w:sz w:val="30"/>
          <w:szCs w:val="30"/>
        </w:rPr>
      </w:pPr>
      <w:r>
        <w:rPr>
          <w:rFonts w:ascii="Avenir Next Ultra Light" w:hAnsi="Avenir Next Ultra Light"/>
          <w:sz w:val="30"/>
          <w:szCs w:val="30"/>
          <w:rtl w:val="0"/>
          <w:lang w:val="en-US"/>
        </w:rPr>
        <w:t>Material prepared by Mason Venuso</w:t>
      </w:r>
    </w:p>
    <w:p>
      <w:pPr>
        <w:pStyle w:val="Body A"/>
        <w:jc w:val="center"/>
        <w:rPr>
          <w:rFonts w:ascii="Avenir Next Ultra Light" w:cs="Avenir Next Ultra Light" w:hAnsi="Avenir Next Ultra Light" w:eastAsia="Avenir Next Ultra Light"/>
          <w:sz w:val="30"/>
          <w:szCs w:val="30"/>
        </w:rPr>
      </w:pPr>
      <w:r>
        <w:rPr>
          <w:rFonts w:ascii="Avenir Next Ultra Light" w:hAnsi="Avenir Next Ultra Light"/>
          <w:sz w:val="30"/>
          <w:szCs w:val="30"/>
          <w:rtl w:val="0"/>
          <w:lang w:val="en-US"/>
        </w:rPr>
        <w:t>for the Church of Christ in Normal</w:t>
      </w:r>
    </w:p>
    <w:p>
      <w:pPr>
        <w:pStyle w:val="Body A"/>
        <w:jc w:val="center"/>
        <w:rPr>
          <w:rFonts w:ascii="Avenir Next Ultra Light" w:cs="Avenir Next Ultra Light" w:hAnsi="Avenir Next Ultra Light" w:eastAsia="Avenir Next Ultra Light"/>
          <w:sz w:val="30"/>
          <w:szCs w:val="30"/>
        </w:rPr>
      </w:pPr>
      <w:r>
        <w:rPr>
          <w:rFonts w:ascii="Avenir Next Ultra Light" w:hAnsi="Avenir Next Ultra Light"/>
          <w:sz w:val="30"/>
          <w:szCs w:val="30"/>
          <w:rtl w:val="0"/>
          <w:lang w:val="en-US"/>
        </w:rPr>
        <w:t>Jan-Mar 2024</w:t>
      </w:r>
    </w:p>
    <w:p>
      <w:pPr>
        <w:pStyle w:val="Body A"/>
        <w:jc w:val="center"/>
        <w:rPr>
          <w:rFonts w:ascii="Avenir Next Regular" w:cs="Avenir Next Regular" w:hAnsi="Avenir Next Regular" w:eastAsia="Avenir Next Regular"/>
        </w:rPr>
      </w:pPr>
    </w:p>
    <w:p>
      <w:pPr>
        <w:pStyle w:val="Heading"/>
        <w:keepNext w:val="0"/>
        <w:outlineLvl w:val="9"/>
        <w:rPr>
          <w:rFonts w:ascii="Avenir Next Regular" w:cs="Avenir Next Regular" w:hAnsi="Avenir Next Regular" w:eastAsia="Avenir Next Regular"/>
          <w:b w:val="0"/>
          <w:bCs w:val="0"/>
          <w:sz w:val="32"/>
          <w:szCs w:val="32"/>
        </w:rPr>
      </w:pPr>
    </w:p>
    <w:p>
      <w:pPr>
        <w:pStyle w:val="Heading"/>
        <w:keepNext w:val="0"/>
        <w:outlineLvl w:val="9"/>
        <w:rPr>
          <w:rFonts w:ascii="Avenir Next Regular" w:cs="Avenir Next Regular" w:hAnsi="Avenir Next Regular" w:eastAsia="Avenir Next Regular"/>
          <w:b w:val="0"/>
          <w:bCs w:val="0"/>
          <w:sz w:val="32"/>
          <w:szCs w:val="32"/>
        </w:rPr>
      </w:pPr>
    </w:p>
    <w:p>
      <w:pPr>
        <w:pStyle w:val="Heading"/>
        <w:keepNext w:val="0"/>
        <w:outlineLvl w:val="9"/>
        <w:rPr>
          <w:rFonts w:ascii="Avenir Next Regular" w:cs="Avenir Next Regular" w:hAnsi="Avenir Next Regular" w:eastAsia="Avenir Next Regular"/>
          <w:b w:val="0"/>
          <w:bCs w:val="0"/>
          <w:sz w:val="32"/>
          <w:szCs w:val="32"/>
        </w:rPr>
      </w:pPr>
    </w:p>
    <w:p>
      <w:pPr>
        <w:pStyle w:val="Heading"/>
        <w:keepNext w:val="0"/>
        <w:outlineLvl w:val="9"/>
        <w:rPr>
          <w:rFonts w:ascii="Avenir Next Regular" w:cs="Avenir Next Regular" w:hAnsi="Avenir Next Regular" w:eastAsia="Avenir Next Regular"/>
          <w:b w:val="0"/>
          <w:bCs w:val="0"/>
          <w:outline w:val="0"/>
          <w:color w:val="5e5e5e"/>
          <w:sz w:val="32"/>
          <w:szCs w:val="32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Body A"/>
        <w:rPr>
          <w:rFonts w:ascii="Avenir Next Regular" w:cs="Avenir Next Regular" w:hAnsi="Avenir Next Regular" w:eastAsia="Avenir Next Regular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Lesson One</w:t>
      </w: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Overview of an Underrated Book</w:t>
      </w:r>
    </w:p>
    <w:p>
      <w:pPr>
        <w:pStyle w:val="Body A"/>
        <w:rPr>
          <w:rFonts w:ascii="Avenir Next Regular" w:cs="Avenir Next Regular" w:hAnsi="Avenir Next Regular" w:eastAsia="Avenir Next Regular"/>
        </w:rPr>
      </w:pPr>
    </w:p>
    <w:p>
      <w:pPr>
        <w:pStyle w:val="Body A"/>
        <w:rPr>
          <w:rFonts w:ascii="Avenir Next Regular" w:cs="Avenir Next Regular" w:hAnsi="Avenir Next Regular" w:eastAsia="Avenir Next Regular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Intro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: As we begin to read Leviticus, gearing up for the apparent monotony of procedures and laws, remember that it is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breathed out by God and profitable for teaching, for reproof, for correction, and for training in righteousness that the man of God may be complete, equipped for every good work.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(2Timothy 3.16-17)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This book will help us to know Yahweh, who he is and what he wants.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This book helps us to understand life as an Israelite in ancient times.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This book provides ideal standards by which to measure subsequent generations in Israel.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This book helps us to understand crucial principles of holiness and sacrifice. </w:t>
      </w:r>
    </w:p>
    <w:p>
      <w:pPr>
        <w:pStyle w:val="Body A"/>
        <w:numPr>
          <w:ilvl w:val="0"/>
          <w:numId w:val="2"/>
        </w:numPr>
        <w:bidi w:val="0"/>
        <w:spacing w:before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Define holiness.</w:t>
      </w:r>
    </w:p>
    <w:p>
      <w:pPr>
        <w:pStyle w:val="Body A"/>
        <w:spacing w:before="40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In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Leviticus 11.44-45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, why was Israel expected to be holy?</w:t>
      </w:r>
    </w:p>
    <w:p>
      <w:pPr>
        <w:pStyle w:val="Body A"/>
        <w:spacing w:before="40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If Israel were to comply with what is written in this book, what would be the ultimate blessing? (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Leviticus 26.1-13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)</w:t>
      </w:r>
    </w:p>
    <w:p>
      <w:pPr>
        <w:pStyle w:val="Body A"/>
        <w:spacing w:before="40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What positive event happened leading up to the book of Leviticus?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(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</w:rPr>
        <w:t>Exodus 40.34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)</w:t>
      </w:r>
      <w:r>
        <w:rPr>
          <w:rFonts w:ascii="Avenir Next Regular" w:cs="Avenir Next Regular" w:hAnsi="Avenir Next Regular" w:eastAsia="Avenir Next Regular"/>
          <w:sz w:val="24"/>
          <w:szCs w:val="24"/>
        </w:rPr>
        <w:br w:type="textWrapping"/>
        <w:br w:type="textWrapping"/>
        <w:br w:type="textWrapping"/>
      </w:r>
      <w:r>
        <w:rPr>
          <w:rFonts w:ascii="Avenir Next Regular" w:hAnsi="Avenir Next Regular"/>
          <w:sz w:val="24"/>
          <w:szCs w:val="24"/>
          <w:rtl w:val="0"/>
          <w:lang w:val="en-US"/>
        </w:rPr>
        <w:t>What negative observation immediately followed?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(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</w:rPr>
        <w:t>Exodus 40.35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)</w:t>
      </w:r>
    </w:p>
    <w:p>
      <w:pPr>
        <w:pStyle w:val="Body A"/>
        <w:spacing w:before="40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u w:val="single"/>
          <w:rtl w:val="0"/>
          <w:lang w:val="en-US"/>
        </w:rPr>
        <w:t>In lieu of further readings and questions for this lesson, start reading Leviticus 1-7 and get started on lessons 3 and 4. We will not start discussing chapters 1-7 until the third week, but we</w:t>
      </w:r>
      <w:r>
        <w:rPr>
          <w:rFonts w:ascii="Avenir Next Regular" w:hAnsi="Avenir Next Regular" w:hint="default"/>
          <w:sz w:val="24"/>
          <w:szCs w:val="24"/>
          <w:u w:val="single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u w:val="single"/>
          <w:rtl w:val="0"/>
          <w:lang w:val="en-US"/>
        </w:rPr>
        <w:t xml:space="preserve">ll need to have started working on it well ahead of time. </w:t>
      </w: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Lesson Two</w:t>
      </w: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Leviticus and the Big Beautiful Story</w:t>
      </w: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Intro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: The significance of the book of Leviticus is best seen with the backdrop of the greater biblical story. An awesome reality had been secured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—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God with us. The story of God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s presence with mankind is the drama that brings us to Leviticus and that continues to drive the story forward in the rest of the Scriptures.</w:t>
      </w: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3"/>
        </w:numPr>
        <w:bidi w:val="0"/>
        <w:spacing w:after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In order to see Leviticus in its place in the larger biblical story, use the following prompts to trace the theme of God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s presence with mankind in Genesis and Exodus.</w:t>
      </w:r>
    </w:p>
    <w:p>
      <w:pPr>
        <w:pStyle w:val="Body A"/>
        <w:spacing w:before="80" w:after="600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cs="Avenir Next Regular" w:hAnsi="Avenir Next Regular" w:eastAsia="Avenir Next Regular"/>
          <w:sz w:val="24"/>
          <w:szCs w:val="24"/>
          <w:rtl w:val="0"/>
          <w:lang w:val="en-US"/>
        </w:rPr>
        <w:tab/>
        <w:t>What was God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s purpose in creating mankind? (See Genesis 1.26 - 2.3)</w:t>
      </w:r>
    </w:p>
    <w:p>
      <w:pPr>
        <w:pStyle w:val="Body A"/>
        <w:spacing w:before="80" w:after="600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cs="Avenir Next Regular" w:hAnsi="Avenir Next Regular" w:eastAsia="Avenir Next Regular"/>
          <w:sz w:val="24"/>
          <w:szCs w:val="24"/>
          <w:rtl w:val="0"/>
          <w:lang w:val="en-US"/>
        </w:rPr>
        <w:tab/>
        <w:t>How did distance from God increase? (See Genesis 3.24; 4.16; 6.5-8; 11.4; Isaiah 14.13-15)</w:t>
      </w:r>
    </w:p>
    <w:p>
      <w:pPr>
        <w:pStyle w:val="Body A"/>
        <w:spacing w:before="80" w:after="600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cs="Avenir Next Regular" w:hAnsi="Avenir Next Regular" w:eastAsia="Avenir Next Regular"/>
          <w:sz w:val="24"/>
          <w:szCs w:val="24"/>
          <w:rtl w:val="0"/>
          <w:lang w:val="en-US"/>
        </w:rPr>
        <w:tab/>
        <w:t>What was God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s purpose in calling Abram? (See Genesis 12.1-3)</w:t>
      </w:r>
    </w:p>
    <w:p>
      <w:pPr>
        <w:pStyle w:val="Body A"/>
        <w:spacing w:before="80" w:after="600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cs="Avenir Next Regular" w:hAnsi="Avenir Next Regular" w:eastAsia="Avenir Next Regular"/>
          <w:sz w:val="24"/>
          <w:szCs w:val="24"/>
          <w:rtl w:val="0"/>
          <w:lang w:val="en-US"/>
        </w:rPr>
        <w:tab/>
        <w:t>What was the significance of the Tabernacle? (See Exodus 25.8; 29.44-45; 40.34)</w:t>
      </w:r>
    </w:p>
    <w:p>
      <w:pPr>
        <w:pStyle w:val="Body A"/>
        <w:numPr>
          <w:ilvl w:val="0"/>
          <w:numId w:val="2"/>
        </w:numPr>
        <w:bidi w:val="0"/>
        <w:spacing w:after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What would be the result if Israel disregarded the book of Leviticus? (Leviticus 26.14-15, 27-33)</w:t>
      </w:r>
    </w:p>
    <w:p>
      <w:pPr>
        <w:pStyle w:val="Body A"/>
        <w:spacing w:before="80" w:after="40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Identify a passage in another book of the Bible that is better understood by looking back to the book of Leviticus. Please come prepared to share.</w:t>
      </w:r>
    </w:p>
    <w:p>
      <w:pPr>
        <w:pStyle w:val="Body A"/>
        <w:spacing w:before="80" w:after="40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40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u w:val="single"/>
          <w:rtl w:val="0"/>
          <w:lang w:val="en-US"/>
        </w:rPr>
        <w:t xml:space="preserve">In lieu of further readings and questions for this lesson, continue preparing for </w:t>
      </w:r>
      <w:r>
        <w:rPr>
          <w:rFonts w:ascii="Avenir Next Regular" w:hAnsi="Avenir Next Regular"/>
          <w:sz w:val="24"/>
          <w:szCs w:val="24"/>
          <w:u w:val="single"/>
          <w:rtl w:val="0"/>
          <w:lang w:val="it-IT"/>
        </w:rPr>
        <w:t>lesson</w:t>
      </w:r>
      <w:r>
        <w:rPr>
          <w:rFonts w:ascii="Avenir Next Regular" w:hAnsi="Avenir Next Regular"/>
          <w:sz w:val="24"/>
          <w:szCs w:val="24"/>
          <w:u w:val="single"/>
          <w:rtl w:val="0"/>
          <w:lang w:val="en-US"/>
        </w:rPr>
        <w:t>s 3 and 4.</w:t>
      </w: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Lesson Three</w:t>
      </w: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How to Sacrifice (Part II): Presentation, Hand-laying, and Slaughter</w:t>
      </w:r>
    </w:p>
    <w:p>
      <w:pPr>
        <w:pStyle w:val="Body A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Reference Leviticus 1-7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There are five types of offerings in Leviticus 1-5. List them below along with any suggestion of the meaning of each.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1.3-14</w:t>
        <w:tab/>
        <w:t xml:space="preserve">  ___________ </w:t>
        <w:tab/>
        <w:tab/>
        <w:tab/>
        <w:tab/>
        <w:tab/>
        <w:t>2.1-16</w:t>
        <w:tab/>
        <w:t xml:space="preserve">   ___________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3.1-17</w:t>
        <w:tab/>
        <w:t xml:space="preserve">  ___________ </w:t>
        <w:tab/>
        <w:tab/>
        <w:tab/>
        <w:tab/>
        <w:tab/>
        <w:t>4.1-5.13 __________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5.14-6.7 __________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  <w:r>
        <w:rPr>
          <w:rFonts w:ascii="Avenir Next Regular" w:hAnsi="Avenir Next Regular"/>
          <w:sz w:val="28"/>
          <w:szCs w:val="28"/>
          <w:rtl w:val="0"/>
          <w:lang w:val="en-US"/>
        </w:rPr>
        <w:t>Presentation of the Sacrifice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Regardless of the type of offering, what quality is consistently required of an animal being offered? See the following references: burnt offerings (</w:t>
      </w:r>
      <w:r>
        <w:rPr>
          <w:rFonts w:ascii="Avenir Next Regular" w:hAnsi="Avenir Next Regular"/>
          <w:sz w:val="24"/>
          <w:szCs w:val="24"/>
          <w:rtl w:val="0"/>
        </w:rPr>
        <w:t>1.3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), peace offerings (3.1), sin offerings (4.3-4a), guilt offerings (5.15).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What does Malachi say about the general regard for this quality in his day? (Malachi 1.6-14)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In this requirement, what was God teaching them about their relationship with him?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  <w:r>
        <w:rPr>
          <w:rFonts w:ascii="Avenir Next Regular" w:hAnsi="Avenir Next Regular"/>
          <w:sz w:val="28"/>
          <w:szCs w:val="28"/>
          <w:rtl w:val="0"/>
          <w:lang w:val="en-US"/>
        </w:rPr>
        <w:t>Hand-laying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What did the hand-laying symbolize? See the following references: burnt offerings (1.4), peace offerings (3.2a), sin offerings (4.4).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8"/>
          <w:szCs w:val="28"/>
          <w:rtl w:val="0"/>
          <w:lang w:val="en-US"/>
        </w:rPr>
        <w:t>Slaughter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Who was responsible for the killing of the animal being offered? See the following references: burnt offerings (1.45), peace offerings (3.2), sin offerings (4.4b), guilt offerings (7.2).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Lesson Four</w:t>
      </w: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How to Sacrifice (Part II): Blood application, Burning, and Communion</w:t>
      </w:r>
    </w:p>
    <w:p>
      <w:pPr>
        <w:pStyle w:val="Body A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Reference Leviticus 1-7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For all of these observations, keep asking yourself,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What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s the significance of this? What is God communicating about himself and about our relationship with him?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”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Recall the transfer of responsibility in the sacrificial procedure. Who is largely responsible for the sacrifice after the animal is killed? (See 1.5)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  <w:r>
        <w:rPr>
          <w:rFonts w:ascii="Avenir Next Regular" w:hAnsi="Avenir Next Regular"/>
          <w:sz w:val="28"/>
          <w:szCs w:val="28"/>
          <w:rtl w:val="0"/>
          <w:lang w:val="en-US"/>
        </w:rPr>
        <w:t>Blood Application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What is done with the blood in various sacrifices? See the following references: burnt offerings (1.5, 15), peace offerings (3.2b), sin offerings (4.5-7</w:t>
      </w:r>
      <w:r>
        <w:rPr>
          <w:rFonts w:ascii="Avenir Next Regular" w:hAnsi="Avenir Next Regular"/>
          <w:sz w:val="24"/>
          <w:szCs w:val="24"/>
          <w:rtl w:val="0"/>
        </w:rPr>
        <w:t>)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, guilt offerings (7.2)</w:t>
      </w:r>
      <w:r>
        <w:rPr>
          <w:rFonts w:ascii="Avenir Next Regular" w:hAnsi="Avenir Next Regular"/>
          <w:sz w:val="24"/>
          <w:szCs w:val="24"/>
          <w:rtl w:val="0"/>
        </w:rPr>
        <w:t>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Which type of sacrifice includes the most involved activity with blood? Why might this be?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  <w:r>
        <w:rPr>
          <w:rFonts w:ascii="Avenir Next Regular" w:hAnsi="Avenir Next Regular"/>
          <w:sz w:val="28"/>
          <w:szCs w:val="28"/>
          <w:rtl w:val="0"/>
          <w:lang w:val="en-US"/>
        </w:rPr>
        <w:t>Burning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In what way did this action affect God? See the following references: burnt offerings (1.6-9</w:t>
      </w:r>
      <w:r>
        <w:rPr>
          <w:rFonts w:ascii="Avenir Next Regular" w:hAnsi="Avenir Next Regular"/>
          <w:sz w:val="24"/>
          <w:szCs w:val="24"/>
          <w:rtl w:val="0"/>
        </w:rPr>
        <w:t xml:space="preserve">),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grain offerings (2.2), peace offerings (3.3-5), sin offerings (4.5-7, 31</w:t>
      </w:r>
      <w:r>
        <w:rPr>
          <w:rFonts w:ascii="Avenir Next Regular" w:hAnsi="Avenir Next Regular"/>
          <w:sz w:val="24"/>
          <w:szCs w:val="24"/>
          <w:rtl w:val="0"/>
        </w:rPr>
        <w:t>)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, guilt offerings (7.3-5).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How much of the burnt offering was to be burned on the altar? </w:t>
      </w:r>
      <w:r>
        <w:rPr>
          <w:rFonts w:ascii="Avenir Next Regular" w:hAnsi="Avenir Next Regular"/>
          <w:sz w:val="24"/>
          <w:szCs w:val="24"/>
          <w:rtl w:val="0"/>
        </w:rPr>
        <w:t>(1.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6-</w:t>
      </w:r>
      <w:r>
        <w:rPr>
          <w:rFonts w:ascii="Avenir Next Regular" w:hAnsi="Avenir Next Regular"/>
          <w:sz w:val="24"/>
          <w:szCs w:val="24"/>
          <w:rtl w:val="0"/>
        </w:rPr>
        <w:t>9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, 12-13</w:t>
      </w:r>
      <w:r>
        <w:rPr>
          <w:rFonts w:ascii="Avenir Next Regular" w:hAnsi="Avenir Next Regular"/>
          <w:sz w:val="24"/>
          <w:szCs w:val="24"/>
          <w:rtl w:val="0"/>
        </w:rPr>
        <w:t>)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  <w:r>
        <w:rPr>
          <w:rFonts w:ascii="Avenir Next Regular" w:hAnsi="Avenir Next Regular"/>
          <w:sz w:val="28"/>
          <w:szCs w:val="28"/>
          <w:rtl w:val="0"/>
          <w:lang w:val="en-US"/>
        </w:rPr>
        <w:t>Communion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Who is to eat portions of the the grain offerings (6.16), sin offerings (6.26)</w:t>
      </w:r>
      <w:r>
        <w:rPr>
          <w:rFonts w:ascii="Avenir Next Regular" w:hAnsi="Avenir Next Regular"/>
          <w:sz w:val="24"/>
          <w:szCs w:val="24"/>
          <w:rtl w:val="0"/>
        </w:rPr>
        <w:t xml:space="preserve">,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and guilt offerings (7.6</w:t>
      </w:r>
      <w:r>
        <w:rPr>
          <w:rFonts w:ascii="Avenir Next Regular" w:hAnsi="Avenir Next Regular"/>
          <w:sz w:val="24"/>
          <w:szCs w:val="24"/>
          <w:rtl w:val="0"/>
        </w:rPr>
        <w:t>)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?</w:t>
      </w: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Who is to eat portions of the peace offerings? (7.15-16)</w:t>
      </w: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spacing w:before="4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Lesson Five</w:t>
      </w:r>
    </w:p>
    <w:p>
      <w:pPr>
        <w:pStyle w:val="Body A"/>
        <w:rPr>
          <w:rFonts w:ascii="Avenir Next Regular" w:cs="Avenir Next Regular" w:hAnsi="Avenir Next Regular" w:eastAsia="Avenir Next Regular"/>
          <w:sz w:val="34"/>
          <w:szCs w:val="34"/>
        </w:rPr>
      </w:pPr>
      <w:r>
        <w:rPr>
          <w:rFonts w:ascii="Avenir Next Regular" w:hAnsi="Avenir Next Regular"/>
          <w:sz w:val="34"/>
          <w:szCs w:val="34"/>
          <w:rtl w:val="0"/>
          <w:lang w:val="en-US"/>
        </w:rPr>
        <w:t>Approaching Yahweh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Read Leviticus 8-9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Recall how Exodus ended (Exodus 40.34-35). God was now dwelling among them. How near would most Israelites be able to approach Yahweh?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Who would regularly be able to approach God in the tabernacle?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What was the basic purpose of the process Aaron and his sons were undergoing? Why was all of this necessary?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How well did Aaron and his sons do what Yahweh commanded? </w:t>
      </w:r>
      <w:r>
        <w:rPr>
          <w:rFonts w:ascii="Avenir Next Regular" w:cs="Avenir Next Regular" w:hAnsi="Avenir Next Regular" w:eastAsia="Avenir Next Regular"/>
          <w:sz w:val="24"/>
          <w:szCs w:val="24"/>
        </w:rPr>
        <w:br w:type="textWrapping"/>
      </w:r>
      <w:r>
        <w:rPr>
          <w:rFonts w:ascii="Avenir Next Regular" w:hAnsi="Avenir Next Regular"/>
          <w:sz w:val="24"/>
          <w:szCs w:val="24"/>
          <w:rtl w:val="0"/>
          <w:lang w:val="en-US"/>
        </w:rPr>
        <w:t>(8.4, 9, 13, 17, 21, 29, 36; 9. 5, 10, 21)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When Moses and Aaron entered the tabernacle, to whom did Yahweh appear?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How did God respond to the consecration of the priesthood?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How does this help you to appreciate our relationship with God in the new covenant?</w:t>
      </w:r>
    </w:p>
    <w:p>
      <w:pPr>
        <w:pStyle w:val="Body A"/>
      </w:pPr>
      <w:r>
        <w:rPr>
          <w:rFonts w:ascii="Avenir Next Regular" w:cs="Avenir Next Regular" w:hAnsi="Avenir Next Regular" w:eastAsia="Avenir Next Regular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720" w:bottom="1440" w:left="720" w:header="720" w:footer="864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Avenir Next Ultr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FFFFFF"/>
              </a:solidFill>
            </a:uFill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